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sz w:val="24"/>
          <w:szCs w:val="24"/>
          <w:u w:val="single"/>
        </w:rPr>
      </w:pPr>
      <w:r w:rsidDel="00000000" w:rsidR="00000000" w:rsidRPr="00000000">
        <w:rPr>
          <w:b w:val="1"/>
          <w:sz w:val="24"/>
          <w:szCs w:val="24"/>
          <w:u w:val="single"/>
          <w:rtl w:val="0"/>
        </w:rPr>
        <w:t xml:space="preserve">Të Bëhemi Mentorë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i w:val="1"/>
        </w:rPr>
      </w:pPr>
      <w:r w:rsidDel="00000000" w:rsidR="00000000" w:rsidRPr="00000000">
        <w:rPr>
          <w:i w:val="1"/>
          <w:rtl w:val="0"/>
        </w:rPr>
        <w:t xml:space="preserve">"Ju më quani Mësues dhe Zot, dhe mirë thoni, sepse jam.Në qoftë se unë, Zoti dhe Mësuesi, ju kam larë këmbët, edhe ju duhet t'i lani këmbët njëri-tjetrit. Unë, në fakt, ju kam dhënë shembullin që ashtu siç kam bërë unë, bëni edhe ju."</w:t>
      </w:r>
    </w:p>
    <w:p w:rsidR="00000000" w:rsidDel="00000000" w:rsidP="00000000" w:rsidRDefault="00000000" w:rsidRPr="00000000">
      <w:pPr>
        <w:contextualSpacing w:val="0"/>
        <w:jc w:val="center"/>
        <w:rPr/>
      </w:pPr>
      <w:r w:rsidDel="00000000" w:rsidR="00000000" w:rsidRPr="00000000">
        <w:rPr>
          <w:rtl w:val="0"/>
        </w:rPr>
        <w:t xml:space="preserve">Gjoni 13: 13-15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Çfarë Është Një Mentor?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Një </w:t>
      </w:r>
      <w:r w:rsidDel="00000000" w:rsidR="00000000" w:rsidRPr="00000000">
        <w:rPr>
          <w:i w:val="1"/>
          <w:rtl w:val="0"/>
        </w:rPr>
        <w:t xml:space="preserve">mentor</w:t>
      </w:r>
      <w:r w:rsidDel="00000000" w:rsidR="00000000" w:rsidRPr="00000000">
        <w:rPr>
          <w:rtl w:val="0"/>
        </w:rPr>
        <w:t xml:space="preserve"> është dikush qëi bashkohet dikujt tjetër për t'i ndihmuar ata të rriten. Mentori është ndihmësi; Ai që ndihmohet është 'protege' ose </w:t>
      </w:r>
      <w:r w:rsidDel="00000000" w:rsidR="00000000" w:rsidRPr="00000000">
        <w:rPr>
          <w:i w:val="1"/>
          <w:rtl w:val="0"/>
        </w:rPr>
        <w:t xml:space="preserve">studenti</w:t>
      </w: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Një Shërbesë Frymore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Larja e këmbëve është një simbol për </w:t>
      </w:r>
      <w:r w:rsidDel="00000000" w:rsidR="00000000" w:rsidRPr="00000000">
        <w:rPr>
          <w:i w:val="1"/>
          <w:rtl w:val="0"/>
        </w:rPr>
        <w:t xml:space="preserve">shërbimin e përulur.</w:t>
      </w:r>
      <w:r w:rsidDel="00000000" w:rsidR="00000000" w:rsidRPr="00000000">
        <w:rPr>
          <w:rtl w:val="0"/>
        </w:rPr>
        <w:t xml:space="preserve"> Jezusi, Zoti ynë i madh dhe Perëndia, na dha një shembull se duhet t'i shërbejmë me përulësi njëri-tjetrit. Një mentor është një shërbëtor i atij që kërkon të ndihmojnë.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Zoti Jezus është shembulli ynë në një mënyrë tjetër: Ai bëri një </w:t>
      </w:r>
      <w:r w:rsidDel="00000000" w:rsidR="00000000" w:rsidRPr="00000000">
        <w:rPr>
          <w:i w:val="1"/>
          <w:rtl w:val="0"/>
        </w:rPr>
        <w:t xml:space="preserve">investim shpirtëror</w:t>
      </w:r>
      <w:r w:rsidDel="00000000" w:rsidR="00000000" w:rsidRPr="00000000">
        <w:rPr>
          <w:rtl w:val="0"/>
        </w:rPr>
        <w:t xml:space="preserve"> në jetën e Dymbëdhjetë dishepujve të tij të zgjedhur; Dhe më tepër, ai bëri një </w:t>
      </w:r>
      <w:r w:rsidDel="00000000" w:rsidR="00000000" w:rsidRPr="00000000">
        <w:rPr>
          <w:i w:val="1"/>
          <w:rtl w:val="0"/>
        </w:rPr>
        <w:t xml:space="preserve">investim të veçantë shpirtëror </w:t>
      </w:r>
      <w:r w:rsidDel="00000000" w:rsidR="00000000" w:rsidRPr="00000000">
        <w:rPr>
          <w:rtl w:val="0"/>
        </w:rPr>
        <w:t xml:space="preserve">në vetëm tre prej tyre - Pjetri, Jakobi dhe Gjoni.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Apostulli Pavël tha: "Ndiqni shembullin tim, sikurse unë ndjek shembullin e Krishtit" (1 Korintasve 11: 1). Pali bëri një investim shpirtëror në shumë njerëz; Një në veçanti quhej Timote. Për Timoteun ai tha: "Unë nuk kam asnjë në një mendje me mua, që të kujdeset sinqerisht për gjërat tuaja." (Filipianëve 2:20)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Kushdo që jep kohë dhe përpjekje për t'i shërbyer me përulësi një bashkëbesimtari duke u bërë mentor, po bën një investim shpirtëror jo vetëm në jetën e tjetrit, por edhe në përjetësi. Procesi i mundjes me fjalën e Perëndisë për ta zbatuar atë në jetën e përditshme, do të ndihmojë që studentët dhe mentorët të rriten në karakter të perëndishëm. Dhe karakteri hyjnor ka vlerë si për këtë jetë dhe për jetën që do të vijë! (1 Timoteut 4: 7-8)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Kush Mund Të Jetë Mentor?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Mentorimi është një rol i hapur për të gjithë. Për të qenë mentor nuk duhet të jeni mësues i talentuar, këshilltar i urtë ose dijetar i Biblës; Ju thjesht duhet të jeni një </w:t>
      </w:r>
      <w:r w:rsidDel="00000000" w:rsidR="00000000" w:rsidRPr="00000000">
        <w:rPr>
          <w:i w:val="1"/>
          <w:rtl w:val="0"/>
        </w:rPr>
        <w:t xml:space="preserve">mik</w:t>
      </w:r>
      <w:r w:rsidDel="00000000" w:rsidR="00000000" w:rsidRPr="00000000">
        <w:rPr>
          <w:rtl w:val="0"/>
        </w:rPr>
        <w:t xml:space="preserve">. E vetmja kërkesë është që ju të jeni i përfshirë </w:t>
      </w:r>
      <w:r w:rsidDel="00000000" w:rsidR="00000000" w:rsidRPr="00000000">
        <w:rPr>
          <w:i w:val="1"/>
          <w:rtl w:val="0"/>
        </w:rPr>
        <w:t xml:space="preserve">në të njëjtin proces rritjeje</w:t>
      </w:r>
      <w:r w:rsidDel="00000000" w:rsidR="00000000" w:rsidRPr="00000000">
        <w:rPr>
          <w:rtl w:val="0"/>
        </w:rPr>
        <w:t xml:space="preserve"> si personi që dëshironi të ndihmoni dhe që të jeni </w:t>
      </w:r>
      <w:r w:rsidDel="00000000" w:rsidR="00000000" w:rsidRPr="00000000">
        <w:rPr>
          <w:i w:val="1"/>
          <w:rtl w:val="0"/>
        </w:rPr>
        <w:t xml:space="preserve">të paktën pak më përpara</w:t>
      </w:r>
      <w:r w:rsidDel="00000000" w:rsidR="00000000" w:rsidRPr="00000000">
        <w:rPr>
          <w:rtl w:val="0"/>
        </w:rPr>
        <w:t xml:space="preserve"> në udhëtim.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Çfarë Bën Një Mentor?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"Mos mendojë secili për interesin e vet, por edhe atë të të tjerëve." (Filipianëve 2: 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i w:val="1"/>
        </w:rPr>
      </w:pPr>
      <w:r w:rsidDel="00000000" w:rsidR="00000000" w:rsidRPr="00000000">
        <w:rPr>
          <w:rtl w:val="0"/>
        </w:rPr>
        <w:t xml:space="preserve">Është e qartë se kjo është më e lehtë  të thuhet, se sa bëhet! Por kjo është sfida e mentorit: </w:t>
      </w:r>
      <w:r w:rsidDel="00000000" w:rsidR="00000000" w:rsidRPr="00000000">
        <w:rPr>
          <w:b w:val="1"/>
          <w:i w:val="1"/>
          <w:rtl w:val="0"/>
        </w:rPr>
        <w:t xml:space="preserve">Të japësh mjaftueshëm kohë dhe vëmendje ndaj mikut tënd për t'a ndihmuar atë të rritet.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Sugjerimet në vijim supozojnë që ju dhe miku juaj po punoni me këtë Pistë të Pajisjes si procesi i rritjes suaj shpirtërore.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Bisedoni me udhëheqësin e grupit tuaj kur jeni gati të merrni këtë rol; ose, udhëheqësi i qelizës mund t'ju flasë për këtë. Udhëheqësi juaj i qelizës do t'ju lidhë me një person të përshtatshëm në grupin tuaj, i cili do të përfitojë nga ndihma juaj. Ju mund të keni nevojë të jeni të duruar nëse nuk ka një person në grupin tuaj në këtë fazë - nëse grupi juaj po rritet, herët a vonë dikush do të ketë nevojë për ndihmën tuaj!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Udhëheqësi i qelizës suaj do t'ju ndihmojë ju dhe mikun juaj të identifikoni vendin më të përshtatshëm për të filluar rrugën e pajisjes dhe t'ju ofrojë materialet për t'u përdorur. Materialet mund të sigurohen qoftë në letër ose si skeda kompjuterike dhe duhet të pranoni një pjesë të tërë (p.sh. E4 - Fillimi me Krishtin) në të njëjtën kohë.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Si Funksionon Procesi?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Studimet janë menduar për përdorim në këtë mënyrë:</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Mentori i jep studentit të tij ose të saj </w:t>
      </w:r>
      <w:r w:rsidDel="00000000" w:rsidR="00000000" w:rsidRPr="00000000">
        <w:rPr>
          <w:i w:val="1"/>
          <w:rtl w:val="0"/>
        </w:rPr>
        <w:t xml:space="preserve">një pjesë studimi</w:t>
      </w:r>
      <w:r w:rsidDel="00000000" w:rsidR="00000000" w:rsidRPr="00000000">
        <w:rPr>
          <w:rtl w:val="0"/>
        </w:rPr>
        <w:t xml:space="preserve">, p.sh. E4.1 </w:t>
      </w:r>
      <w:r w:rsidDel="00000000" w:rsidR="00000000" w:rsidRPr="00000000">
        <w:rPr>
          <w:i w:val="1"/>
          <w:rtl w:val="0"/>
        </w:rPr>
        <w:t xml:space="preserve">Mirë se erdhët në jetën tuaj të re.</w:t>
      </w:r>
      <w:r w:rsidDel="00000000" w:rsidR="00000000" w:rsidRPr="00000000">
        <w:rPr>
          <w:rtl w:val="0"/>
        </w:rPr>
        <w:t xml:space="preserve"> Studimet mund të kalohen si fletë të shtypur ose të dërgohen me e-mail.</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Studenti lexon studimin dhe plotëson boshllëqet në kohën e mundur; Progresi bëhet me ritmin e tyre sipas mundësisë.</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Studimet e dhëna si skedarë kompjuteri mund të kompletohen në një kompjuter dhe të ruhen me një emër të modifikuar të skedarit, ose ndryshe mund të shtypen dhe të plotësohen me dorë.</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Çdo studim i plotësuar i kthehet mentorit për t’u kontrolluar, së bashku me komente apo pyetje që studenti mund të ketë.</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Mentori kontrollon studimin e përfunduar dhe e kthen atë tek studenti për t’a pasur, së bashku me ndonjë koment.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Studimet dhe komentet mund të shkëmbehen personalisht ose nëpërmjet kompjuterit çfarëdo është më e përshtatshme.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Mentori siguron studimin e ardhshëm me studentin në të njëjtën kohë kur ai ose ajo  kthen studimin e fundit të kontrolluar.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Procesi i mësipërm është projektuar për të qenë sa më fleksibël dhe i përshtatshëm që të jetë e mundur, duke pranuar se shumica e njerëzve kanë jetë të ngarkuar dhe koha është shpesh e shkurtër. Sidoqoftë, nuk ka zëvendësim për kohët e veçanta të kaluara në kontakt ballë për ballë, kështu që ju kërkohet të gjeni mundësi për të kaluar kohën së bashku aq shpesh sa të dy palët mund të menaxhoni. Mikpritja në shtëpitë e njëri-tjetrit është një mënyrë e mrekullueshme për këtë...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i w:val="1"/>
          <w:rtl w:val="0"/>
        </w:rPr>
        <w:t xml:space="preserve">"Kështu, duke pasur një dashuri të madhe ndaj jush, ishim të kënaqur duke ju komunikuar jo vetëm ungjillin e Perëndisë, por edhe vetë jetën tonë, sepse na u bëtë të dashur."</w:t>
      </w:r>
    </w:p>
    <w:p w:rsidR="00000000" w:rsidDel="00000000" w:rsidP="00000000" w:rsidRDefault="00000000" w:rsidRPr="00000000">
      <w:pPr>
        <w:contextualSpacing w:val="0"/>
        <w:rPr/>
      </w:pPr>
      <w:r w:rsidDel="00000000" w:rsidR="00000000" w:rsidRPr="00000000">
        <w:rPr>
          <w:rtl w:val="0"/>
        </w:rPr>
        <w:t xml:space="preserve">1 Thesalonikasve 2: 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Këshilla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Këtu janë disa sugjerime për t'ju ndihmuar kur bëni një investim shpirtëror në jetën e mikut tuaj:</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Lutuni për ta rregullisht!</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Lejo që ata të luten për ju gjithashtu!</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Merrni kohë për t’i dëgjuar.</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Pranoni, dhe mos gjykoni/dënoni. (Romakëve 15: 7)</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Nxitini ata. (Hebrenjve 3:13, 10:24)</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Flisni të vërtetën në dashuri. (Efesianëve 4:15)</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Restauro butësisht. (Galatasve 6: 1)</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Shmangni përpjekjet për të zgjidhur problemet</w:t>
      </w:r>
      <w:r w:rsidDel="00000000" w:rsidR="00000000" w:rsidRPr="00000000">
        <w:rPr>
          <w:i w:val="1"/>
          <w:rtl w:val="0"/>
        </w:rPr>
        <w:t xml:space="preserve"> për</w:t>
      </w:r>
      <w:r w:rsidDel="00000000" w:rsidR="00000000" w:rsidRPr="00000000">
        <w:rPr>
          <w:rtl w:val="0"/>
        </w:rPr>
        <w:t xml:space="preserve"> ta! Nëse është e nevojshme, shqyrtoni çështjet së bashku për t'i ndihmuar ata të gjejnë zgjidhjen e duhur </w:t>
      </w:r>
      <w:r w:rsidDel="00000000" w:rsidR="00000000" w:rsidRPr="00000000">
        <w:rPr>
          <w:i w:val="1"/>
          <w:rtl w:val="0"/>
        </w:rPr>
        <w:t xml:space="preserve">vetë.</w:t>
      </w:r>
      <w:r w:rsidDel="00000000" w:rsidR="00000000" w:rsidRPr="00000000">
        <w:rPr>
          <w:rtl w:val="0"/>
        </w:rPr>
        <w:t xml:space="preserve"> (Galatasve 6: 5)</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Kërkoni ndihmën e udhëheqësit tuaj qelizor ose të një të krishteri të pjekur nëse nuk dini të trajtoni një problem apo çështje të veçantë.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Lexim i rekomanduar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Për të eksploruar këtë temë, shihni më tej </w:t>
      </w:r>
      <w:r w:rsidDel="00000000" w:rsidR="00000000" w:rsidRPr="00000000">
        <w:rPr>
          <w:i w:val="1"/>
          <w:sz w:val="24"/>
          <w:szCs w:val="24"/>
          <w:rtl w:val="0"/>
        </w:rPr>
        <w:t xml:space="preserve">Mentoring Another Christian</w:t>
      </w:r>
      <w:r w:rsidDel="00000000" w:rsidR="00000000" w:rsidRPr="00000000">
        <w:rPr>
          <w:rtl w:val="0"/>
        </w:rPr>
        <w:t xml:space="preserve">, nga Ralph Neighbor, Touch Publications 2001, ISBN: 1-880828-28-6. Në dispozicion nga Cell UK.</w:t>
      </w:r>
    </w: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contextualSpacing w:val="0"/>
        <w:jc w:val="center"/>
        <w:rPr>
          <w:i w:val="1"/>
        </w:rPr>
      </w:pPr>
      <w:r w:rsidDel="00000000" w:rsidR="00000000" w:rsidRPr="00000000">
        <w:rPr>
          <w:rtl w:val="0"/>
        </w:rPr>
      </w:r>
    </w:p>
    <w:p w:rsidR="00000000" w:rsidDel="00000000" w:rsidP="00000000" w:rsidRDefault="00000000" w:rsidRPr="00000000">
      <w:pPr>
        <w:contextualSpacing w:val="0"/>
        <w:jc w:val="center"/>
        <w:rPr>
          <w:i w:val="1"/>
        </w:rPr>
      </w:pPr>
      <w:r w:rsidDel="00000000" w:rsidR="00000000" w:rsidRPr="00000000">
        <w:rPr>
          <w:i w:val="1"/>
          <w:rtl w:val="0"/>
        </w:rPr>
        <w:t xml:space="preserve">"...ta doni njëri-tjetrin, ashtu si unë ju kam dashur juve".</w:t>
      </w:r>
    </w:p>
    <w:p w:rsidR="00000000" w:rsidDel="00000000" w:rsidP="00000000" w:rsidRDefault="00000000" w:rsidRPr="00000000">
      <w:pPr>
        <w:contextualSpacing w:val="0"/>
        <w:jc w:val="center"/>
        <w:rPr/>
      </w:pPr>
      <w:r w:rsidDel="00000000" w:rsidR="00000000" w:rsidRPr="00000000">
        <w:rPr>
          <w:rtl w:val="0"/>
        </w:rPr>
        <w:t xml:space="preserve">Gjoni 15:12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headerReference r:id="rId5" w:type="default"/>
      <w:footerReference r:id="rId6"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Shpresë e Gjallë- Pista Pajisëse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